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E4" w:rsidRPr="00F35591" w:rsidRDefault="00BF1503">
      <w:pPr>
        <w:ind w:right="-567"/>
        <w:jc w:val="center"/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KARTA PRZEDMIOTU</w:t>
      </w: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082"/>
        <w:gridCol w:w="1237"/>
        <w:gridCol w:w="5934"/>
      </w:tblGrid>
      <w:tr w:rsidR="000A71E4" w:rsidRPr="00F35591"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0912-7LEK-C10-ZS</w:t>
            </w:r>
          </w:p>
        </w:tc>
      </w:tr>
      <w:tr w:rsidR="000A71E4" w:rsidRPr="00F35591">
        <w:tc>
          <w:tcPr>
            <w:tcW w:w="2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polskim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1"/>
            </w:pPr>
            <w:r w:rsidRPr="00F35591">
              <w:t>Zakażenia szpitalne</w:t>
            </w:r>
          </w:p>
        </w:tc>
      </w:tr>
      <w:tr w:rsidR="000A71E4" w:rsidRPr="00F35591"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angielskim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2"/>
              <w:rPr>
                <w:lang w:val="en-US"/>
              </w:rPr>
            </w:pPr>
            <w:r w:rsidRPr="00F35591">
              <w:rPr>
                <w:rFonts w:eastAsia="Calibri"/>
                <w:szCs w:val="20"/>
              </w:rPr>
              <w:t>Nosocomialinfections</w:t>
            </w:r>
          </w:p>
        </w:tc>
      </w:tr>
    </w:tbl>
    <w:p w:rsidR="000A71E4" w:rsidRPr="00F35591" w:rsidRDefault="000A71E4">
      <w:pPr>
        <w:rPr>
          <w:b/>
          <w:sz w:val="20"/>
          <w:szCs w:val="20"/>
          <w:lang w:val="en-US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USYTUOWANIE PRZEDMIOTU W SYSTEMIE STUDIÓW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268"/>
        <w:gridCol w:w="4985"/>
      </w:tblGrid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Lekarski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Stacjonarne/niestacjonarne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Jednolite studia magisterskie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ogólnoakademicki</w:t>
            </w:r>
          </w:p>
        </w:tc>
      </w:tr>
      <w:tr w:rsidR="000A71E4" w:rsidRPr="005E5CC7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BF1503" w:rsidRPr="00F35591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lang w:val="en-US"/>
              </w:rPr>
            </w:pPr>
            <w:r w:rsidRPr="00F35591">
              <w:rPr>
                <w:sz w:val="20"/>
                <w:szCs w:val="20"/>
                <w:lang w:val="en-US"/>
              </w:rPr>
              <w:t>prof. zw. dr hab. Robert Bucki</w:t>
            </w:r>
          </w:p>
        </w:tc>
      </w:tr>
      <w:tr w:rsidR="000A71E4" w:rsidRPr="00F35591" w:rsidTr="00DB3F7A"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BF1503" w:rsidRPr="00F35591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r w:rsidRPr="00F35591">
              <w:rPr>
                <w:rStyle w:val="czeinternetowe"/>
                <w:sz w:val="20"/>
                <w:szCs w:val="20"/>
              </w:rPr>
              <w:t>w</w:t>
            </w:r>
            <w:hyperlink r:id="rId6">
              <w:r w:rsidRPr="00F35591">
                <w:rPr>
                  <w:rStyle w:val="czeinternetowe"/>
                  <w:sz w:val="20"/>
                  <w:szCs w:val="20"/>
                </w:rPr>
                <w:t>noz_inm@ujk.edu.pl</w:t>
              </w:r>
            </w:hyperlink>
          </w:p>
        </w:tc>
      </w:tr>
    </w:tbl>
    <w:p w:rsidR="000A71E4" w:rsidRPr="00F35591" w:rsidRDefault="000A71E4">
      <w:pPr>
        <w:rPr>
          <w:b/>
          <w:sz w:val="20"/>
          <w:szCs w:val="20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OGÓLNA CHARAKTERYSTYKA PRZEDMIOTU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833"/>
        <w:gridCol w:w="4420"/>
      </w:tblGrid>
      <w:tr w:rsidR="000A71E4" w:rsidRPr="00F35591" w:rsidTr="00DB3F7A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BF1503" w:rsidRPr="00F35591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Polski</w:t>
            </w:r>
          </w:p>
        </w:tc>
      </w:tr>
      <w:tr w:rsidR="000A71E4" w:rsidRPr="00F35591" w:rsidTr="00DB3F7A">
        <w:tc>
          <w:tcPr>
            <w:tcW w:w="4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DB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BF1503" w:rsidRPr="00F35591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color w:val="000000"/>
              </w:rPr>
            </w:pPr>
            <w:r w:rsidRPr="00F35591">
              <w:rPr>
                <w:color w:val="000000"/>
                <w:sz w:val="20"/>
                <w:szCs w:val="20"/>
              </w:rPr>
              <w:t>Mikrobiologia</w:t>
            </w:r>
          </w:p>
        </w:tc>
      </w:tr>
    </w:tbl>
    <w:p w:rsidR="000A71E4" w:rsidRPr="00F35591" w:rsidRDefault="000A71E4">
      <w:pPr>
        <w:rPr>
          <w:b/>
          <w:sz w:val="20"/>
          <w:szCs w:val="20"/>
        </w:rPr>
      </w:pPr>
    </w:p>
    <w:p w:rsidR="000A71E4" w:rsidRPr="00F35591" w:rsidRDefault="00BF1503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SZCZEGÓŁOWA CHARAKTERYSTYKA PRZEDMIOTU</w:t>
      </w:r>
    </w:p>
    <w:tbl>
      <w:tblPr>
        <w:tblW w:w="913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465"/>
        <w:gridCol w:w="1699"/>
        <w:gridCol w:w="5966"/>
      </w:tblGrid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Wykłady -15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967FAB">
            <w:r w:rsidRPr="00967FAB">
              <w:rPr>
                <w:sz w:val="20"/>
              </w:rPr>
              <w:t>Sala wykładowa ŚCO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Zaliczenie z oceną</w:t>
            </w:r>
          </w:p>
        </w:tc>
      </w:tr>
      <w:tr w:rsidR="000A71E4" w:rsidRPr="00F35591">
        <w:tc>
          <w:tcPr>
            <w:tcW w:w="3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 informacyjny</w:t>
            </w:r>
          </w:p>
        </w:tc>
      </w:tr>
      <w:tr w:rsidR="000A71E4" w:rsidRPr="00F35591">
        <w:tc>
          <w:tcPr>
            <w:tcW w:w="1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ind w:left="426" w:hanging="426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ind w:left="426" w:hanging="392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numPr>
                <w:ilvl w:val="0"/>
                <w:numId w:val="2"/>
              </w:numPr>
              <w:ind w:left="394" w:hanging="394"/>
              <w:rPr>
                <w:sz w:val="20"/>
                <w:szCs w:val="20"/>
              </w:rPr>
            </w:pPr>
            <w:r w:rsidRPr="00F35591">
              <w:rPr>
                <w:i/>
                <w:sz w:val="20"/>
                <w:szCs w:val="20"/>
              </w:rPr>
              <w:t>Zakażenia szpitalne w jednostkach opieki zdrowotnej,</w:t>
            </w:r>
            <w:r w:rsidRPr="00F35591">
              <w:rPr>
                <w:sz w:val="20"/>
                <w:szCs w:val="20"/>
              </w:rPr>
              <w:t xml:space="preserve"> Bulanda M., Wójkowska-Mach J., Baran M., PZWL, 2016</w:t>
            </w:r>
          </w:p>
        </w:tc>
      </w:tr>
      <w:tr w:rsidR="000A71E4" w:rsidRPr="00F35591">
        <w:trPr>
          <w:trHeight w:val="434"/>
        </w:trPr>
        <w:tc>
          <w:tcPr>
            <w:tcW w:w="1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ind w:left="426" w:hanging="392"/>
            </w:pPr>
            <w:r w:rsidRPr="00F35591">
              <w:rPr>
                <w:b/>
                <w:sz w:val="20"/>
                <w:szCs w:val="20"/>
              </w:rPr>
              <w:t>uzupełniając</w:t>
            </w:r>
          </w:p>
        </w:tc>
        <w:tc>
          <w:tcPr>
            <w:tcW w:w="5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pStyle w:val="Nagwek2"/>
              <w:rPr>
                <w:bCs/>
              </w:rPr>
            </w:pPr>
            <w:r w:rsidRPr="00F35591">
              <w:rPr>
                <w:bCs/>
              </w:rPr>
              <w:t xml:space="preserve">1. </w:t>
            </w:r>
            <w:bookmarkStart w:id="0" w:name="__DdeLink__959_291648098"/>
            <w:r w:rsidRPr="00F35591">
              <w:rPr>
                <w:b w:val="0"/>
                <w:color w:val="000000"/>
                <w:szCs w:val="20"/>
              </w:rPr>
              <w:t>Zakażenia szpitalne (część I)</w:t>
            </w:r>
            <w:bookmarkEnd w:id="0"/>
            <w:r w:rsidRPr="00F35591">
              <w:rPr>
                <w:b w:val="0"/>
                <w:color w:val="000000"/>
                <w:szCs w:val="20"/>
              </w:rPr>
              <w:t>. Wybrane zagadnienia, Denys A., Wolters Kluwer Polska, 2012</w:t>
            </w:r>
          </w:p>
          <w:p w:rsidR="000A71E4" w:rsidRPr="00F35591" w:rsidRDefault="00BF1503">
            <w:pPr>
              <w:pStyle w:val="Nagwek2"/>
              <w:rPr>
                <w:bCs/>
              </w:rPr>
            </w:pPr>
            <w:r w:rsidRPr="00F35591">
              <w:rPr>
                <w:b w:val="0"/>
                <w:color w:val="000000"/>
                <w:szCs w:val="20"/>
              </w:rPr>
              <w:t>2. Zakażenia szpitalne w wybranych oddziałach (część II), Denys A., Wolters Kluwer Polska, 2013</w:t>
            </w:r>
          </w:p>
        </w:tc>
      </w:tr>
    </w:tbl>
    <w:p w:rsidR="000A71E4" w:rsidRPr="00F35591" w:rsidRDefault="000A71E4" w:rsidP="00424C90">
      <w:pPr>
        <w:rPr>
          <w:b/>
          <w:sz w:val="20"/>
          <w:szCs w:val="20"/>
        </w:rPr>
      </w:pPr>
    </w:p>
    <w:p w:rsidR="000A71E4" w:rsidRPr="00F35591" w:rsidRDefault="000A71E4">
      <w:pPr>
        <w:ind w:left="712"/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 xml:space="preserve">CELE, TREŚCI I EFEKTY </w:t>
      </w:r>
      <w:r w:rsidR="00DB3F7A">
        <w:rPr>
          <w:b/>
          <w:sz w:val="20"/>
          <w:szCs w:val="20"/>
        </w:rPr>
        <w:t xml:space="preserve">UCZENIA SIĘ </w:t>
      </w:r>
    </w:p>
    <w:p w:rsidR="000A71E4" w:rsidRPr="00F35591" w:rsidRDefault="000A71E4">
      <w:pPr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0A71E4" w:rsidRPr="00F35591">
        <w:trPr>
          <w:trHeight w:val="1279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Cele przedmiotu</w:t>
            </w:r>
            <w:r w:rsidRPr="00F35591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Wykład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C1. Poznanie istotnych zagadnień związanych z epidemiologią zakażeń szpitalnych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C2. Poznanie możliwości nadzoru i kontroli zakażeń szpitalnych, ze szczególnym zwróceniem uwagi na zakażenia wywoływane przez szczepy wielolekoporne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C3. Poznanie zasad postępowania w szpitalnym ognisku epidemicznym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C4. Poznanie specyfiki zakażeń w wybranych grupach pacjentów</w:t>
            </w:r>
          </w:p>
          <w:p w:rsidR="000A71E4" w:rsidRPr="00F35591" w:rsidRDefault="00BF1503">
            <w:pPr>
              <w:tabs>
                <w:tab w:val="left" w:pos="720"/>
              </w:tabs>
              <w:suppressAutoHyphens/>
            </w:pPr>
            <w:r w:rsidRPr="00F35591">
              <w:rPr>
                <w:sz w:val="20"/>
                <w:szCs w:val="20"/>
              </w:rPr>
              <w:t>C5. Zapoznanie się ze schematami postępowania poekspozycyjnego</w:t>
            </w:r>
          </w:p>
        </w:tc>
      </w:tr>
    </w:tbl>
    <w:p w:rsidR="000A71E4" w:rsidRPr="00F35591" w:rsidRDefault="000A71E4">
      <w:pPr>
        <w:rPr>
          <w:sz w:val="20"/>
          <w:szCs w:val="20"/>
        </w:rPr>
      </w:pPr>
    </w:p>
    <w:p w:rsidR="000A71E4" w:rsidRPr="00F35591" w:rsidRDefault="000A71E4">
      <w:pPr>
        <w:rPr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0A71E4" w:rsidRPr="00F35591">
        <w:trPr>
          <w:trHeight w:val="1694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Treści programowe</w:t>
            </w:r>
            <w:r w:rsidRPr="00F35591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1 </w:t>
            </w:r>
            <w:r w:rsidRPr="00F35591">
              <w:rPr>
                <w:sz w:val="20"/>
                <w:szCs w:val="20"/>
              </w:rPr>
              <w:t>Wprowadzenie do epidemiologii zakażeń szpitalnych (definicje, organizacja systemu kontroli, rejestracja, metody zapobiegania)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2 </w:t>
            </w:r>
            <w:r w:rsidRPr="00F35591">
              <w:rPr>
                <w:sz w:val="20"/>
                <w:szCs w:val="20"/>
              </w:rPr>
              <w:t xml:space="preserve">Ogniska epidemiczne, dochodzenie epidemiologiczne, postępowanie w ognisku, nadzór. 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3 </w:t>
            </w:r>
            <w:r w:rsidRPr="00F35591">
              <w:rPr>
                <w:sz w:val="20"/>
                <w:szCs w:val="20"/>
              </w:rPr>
              <w:t>Rola laboratorium mikrobiologicznego w kontroli zakażeń szpitalnych</w:t>
            </w:r>
            <w:r w:rsidRPr="00F35591">
              <w:rPr>
                <w:b/>
                <w:sz w:val="20"/>
                <w:szCs w:val="20"/>
              </w:rPr>
              <w:t xml:space="preserve">, </w:t>
            </w:r>
            <w:r w:rsidRPr="00F35591">
              <w:rPr>
                <w:sz w:val="20"/>
                <w:szCs w:val="20"/>
              </w:rPr>
              <w:t>badania przesiewowe w zapobieganiu rozprzestrzeniania się szczepów opornych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4 </w:t>
            </w:r>
            <w:r w:rsidRPr="00F35591">
              <w:rPr>
                <w:sz w:val="20"/>
                <w:szCs w:val="20"/>
              </w:rPr>
              <w:t>Zakażenia szpitalne w wybranych obszarach klinicznych: monitorowanie, zapobieganie</w:t>
            </w:r>
          </w:p>
          <w:p w:rsidR="000A71E4" w:rsidRPr="00F35591" w:rsidRDefault="00BF1503">
            <w:pPr>
              <w:jc w:val="both"/>
            </w:pPr>
            <w:r w:rsidRPr="00F35591">
              <w:rPr>
                <w:b/>
                <w:sz w:val="20"/>
                <w:szCs w:val="20"/>
              </w:rPr>
              <w:t xml:space="preserve">Wykład 5 </w:t>
            </w:r>
            <w:bookmarkStart w:id="1" w:name="__DdeLink__2304_563620015"/>
            <w:r w:rsidRPr="00F35591">
              <w:rPr>
                <w:sz w:val="20"/>
                <w:szCs w:val="20"/>
              </w:rPr>
              <w:t xml:space="preserve">Ochrona </w:t>
            </w:r>
            <w:bookmarkEnd w:id="1"/>
            <w:r w:rsidRPr="00F35591">
              <w:rPr>
                <w:sz w:val="20"/>
                <w:szCs w:val="20"/>
              </w:rPr>
              <w:t>personelu medycznego i postępowanie poekspozycyjne</w:t>
            </w:r>
          </w:p>
        </w:tc>
      </w:tr>
    </w:tbl>
    <w:p w:rsidR="000A71E4" w:rsidRPr="00F35591" w:rsidRDefault="000A71E4">
      <w:pPr>
        <w:rPr>
          <w:sz w:val="20"/>
          <w:szCs w:val="20"/>
        </w:rPr>
      </w:pPr>
    </w:p>
    <w:p w:rsidR="000A71E4" w:rsidRDefault="000A71E4" w:rsidP="00424C90">
      <w:pPr>
        <w:spacing w:after="160" w:line="259" w:lineRule="auto"/>
      </w:pPr>
    </w:p>
    <w:p w:rsidR="00424C90" w:rsidRDefault="00424C90" w:rsidP="00424C90">
      <w:pPr>
        <w:spacing w:after="160" w:line="259" w:lineRule="auto"/>
      </w:pPr>
    </w:p>
    <w:p w:rsidR="00424C90" w:rsidRPr="00F35591" w:rsidRDefault="00424C90" w:rsidP="00424C90">
      <w:pPr>
        <w:spacing w:after="160" w:line="259" w:lineRule="auto"/>
        <w:rPr>
          <w:sz w:val="20"/>
          <w:szCs w:val="20"/>
        </w:rPr>
      </w:pPr>
    </w:p>
    <w:p w:rsidR="000A71E4" w:rsidRPr="00F35591" w:rsidRDefault="000A71E4">
      <w:pPr>
        <w:pStyle w:val="Akapitzlist"/>
        <w:numPr>
          <w:ilvl w:val="0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0A71E4">
      <w:pPr>
        <w:pStyle w:val="Akapitzlist"/>
        <w:numPr>
          <w:ilvl w:val="0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0A71E4">
      <w:pPr>
        <w:pStyle w:val="Akapitzlist"/>
        <w:numPr>
          <w:ilvl w:val="0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0A71E4">
      <w:pPr>
        <w:pStyle w:val="Akapitzlist"/>
        <w:numPr>
          <w:ilvl w:val="0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0A71E4">
      <w:pPr>
        <w:pStyle w:val="Akapitzlist"/>
        <w:numPr>
          <w:ilvl w:val="1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0A71E4">
      <w:pPr>
        <w:pStyle w:val="Akapitzlist"/>
        <w:numPr>
          <w:ilvl w:val="1"/>
          <w:numId w:val="4"/>
        </w:numPr>
        <w:rPr>
          <w:rFonts w:eastAsia="Arial Unicode MS"/>
          <w:b/>
          <w:vanish/>
          <w:sz w:val="20"/>
          <w:szCs w:val="20"/>
        </w:rPr>
      </w:pPr>
    </w:p>
    <w:p w:rsidR="000A71E4" w:rsidRPr="00F35591" w:rsidRDefault="00BF1503">
      <w:pPr>
        <w:numPr>
          <w:ilvl w:val="1"/>
          <w:numId w:val="4"/>
        </w:numPr>
        <w:ind w:left="360"/>
        <w:rPr>
          <w:rFonts w:eastAsia="Arial Unicode MS"/>
          <w:b/>
          <w:sz w:val="20"/>
          <w:szCs w:val="20"/>
        </w:rPr>
      </w:pPr>
      <w:r w:rsidRPr="00F35591">
        <w:rPr>
          <w:rFonts w:eastAsia="Arial Unicode MS"/>
          <w:b/>
          <w:sz w:val="20"/>
          <w:szCs w:val="20"/>
        </w:rPr>
        <w:t xml:space="preserve">Przedmiotowe efekty </w:t>
      </w:r>
      <w:r w:rsidR="00DB3F7A">
        <w:rPr>
          <w:rFonts w:eastAsia="Arial Unicode MS"/>
          <w:b/>
          <w:sz w:val="20"/>
          <w:szCs w:val="20"/>
        </w:rPr>
        <w:t xml:space="preserve">uczenia się </w:t>
      </w:r>
    </w:p>
    <w:p w:rsidR="000A71E4" w:rsidRPr="00F35591" w:rsidRDefault="000A71E4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6683"/>
        <w:gridCol w:w="1731"/>
      </w:tblGrid>
      <w:tr w:rsidR="000A71E4" w:rsidRPr="00F35591" w:rsidTr="004C2175">
        <w:trPr>
          <w:trHeight w:val="1157"/>
        </w:trPr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6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 w:rsidP="00DB3F7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F35591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kierunkowych efektów </w:t>
            </w:r>
            <w:r w:rsidR="00DB3F7A" w:rsidRPr="00DB3F7A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A71E4" w:rsidRPr="00F35591" w:rsidTr="004C2175">
        <w:trPr>
          <w:trHeight w:hRule="exact" w:val="23"/>
        </w:trPr>
        <w:tc>
          <w:tcPr>
            <w:tcW w:w="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0A71E4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71E4" w:rsidRPr="00F35591" w:rsidTr="004C2175">
        <w:trPr>
          <w:trHeight w:val="390"/>
        </w:trPr>
        <w:tc>
          <w:tcPr>
            <w:tcW w:w="9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 xml:space="preserve">w zakresie </w:t>
            </w:r>
            <w:r w:rsidRPr="00F35591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53BE8" w:rsidRPr="00253BE8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F35591">
              <w:rPr>
                <w:color w:val="000000"/>
                <w:sz w:val="20"/>
                <w:szCs w:val="20"/>
              </w:rPr>
              <w:t>: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37C3E" w:rsidRPr="00B16736" w:rsidRDefault="00F37C3E" w:rsidP="00F37C3E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objawy zakażeń jatrogennych, drogi ich rozprzestrzeniania się i patogeny wywołujące </w:t>
            </w:r>
          </w:p>
          <w:p w:rsidR="000A71E4" w:rsidRPr="00B16736" w:rsidRDefault="00F37C3E" w:rsidP="00F37C3E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zmiany w poszczególnych narządach;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BF1503" w:rsidP="00DB3F7A">
            <w:pPr>
              <w:jc w:val="center"/>
              <w:rPr>
                <w:color w:val="auto"/>
                <w:sz w:val="20"/>
                <w:szCs w:val="20"/>
              </w:rPr>
            </w:pPr>
            <w:r w:rsidRPr="000D34CE">
              <w:rPr>
                <w:color w:val="auto"/>
                <w:sz w:val="20"/>
                <w:szCs w:val="20"/>
              </w:rPr>
              <w:t>C.W18.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genetyczne mechanizmy nabywania lekooporności przez drobnoustroje i komórki </w:t>
            </w:r>
          </w:p>
          <w:p w:rsidR="000A71E4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nowotworowe;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C90904" w:rsidP="00DB3F7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</w:t>
            </w:r>
            <w:r w:rsidR="00BF1503" w:rsidRPr="000D34CE">
              <w:rPr>
                <w:color w:val="auto"/>
                <w:sz w:val="20"/>
                <w:szCs w:val="20"/>
              </w:rPr>
              <w:t>W11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epidemiologię zarażeń wirusami i bakteriami oraz zakażeń grzybami i pasożytami, </w:t>
            </w:r>
          </w:p>
          <w:p w:rsidR="000A71E4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z uwzględnieniem geograficznego zasięgu ich występowania;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0D34CE" w:rsidRDefault="00C909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</w:t>
            </w:r>
            <w:r w:rsidR="00BF1503" w:rsidRPr="000D34CE">
              <w:rPr>
                <w:color w:val="auto"/>
                <w:sz w:val="20"/>
                <w:szCs w:val="20"/>
              </w:rPr>
              <w:t>W13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drobnoustroje, z uwzględnieniem chorobotwórczych i obecnych we florze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fizjologicznej;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Pr="000D34CE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C.W12.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W05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wpływ abiotycznych i biotycznych (wirusy, bakterie) czynników środowiska na </w:t>
            </w:r>
          </w:p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organizm człowieka i populację ludzi oraz drogi ich wnikania do organizmu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człowieka;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C.W14.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W06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konsekwencje narażenia organizmu człowieka na różne czynniki chemiczne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i biologiczne oraz zasady profilaktyki;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C.W15.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W07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6736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 xml:space="preserve">zasadę funkcjonowania układu pasożyt – żywiciel i podstawowe objawy chorobowe </w:t>
            </w:r>
          </w:p>
          <w:p w:rsidR="000D6C4A" w:rsidRPr="00B16736" w:rsidRDefault="00B16736" w:rsidP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wywoływane przez pasożyty;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C.W17.</w:t>
            </w:r>
          </w:p>
        </w:tc>
      </w:tr>
      <w:tr w:rsidR="000D6C4A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D6C4A" w:rsidRPr="00F35591" w:rsidRDefault="00F37C3E" w:rsidP="00424C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W08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Pr="00B16736" w:rsidRDefault="00B16736">
            <w:pPr>
              <w:rPr>
                <w:sz w:val="20"/>
                <w:szCs w:val="20"/>
              </w:rPr>
            </w:pPr>
            <w:r w:rsidRPr="00B16736">
              <w:rPr>
                <w:sz w:val="20"/>
                <w:szCs w:val="20"/>
              </w:rPr>
              <w:t>podstawy diagnostyki mikrobiologicznej i parazytologicznej;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6C4A" w:rsidRDefault="000D6C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C.W19.</w:t>
            </w:r>
          </w:p>
        </w:tc>
      </w:tr>
      <w:tr w:rsidR="000A71E4" w:rsidRPr="00F35591" w:rsidTr="004C2175">
        <w:trPr>
          <w:trHeight w:val="390"/>
        </w:trPr>
        <w:tc>
          <w:tcPr>
            <w:tcW w:w="9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 xml:space="preserve">w zakresie </w:t>
            </w:r>
            <w:r w:rsidRPr="00F35591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53BE8" w:rsidRPr="00253BE8">
              <w:rPr>
                <w:bCs/>
                <w:color w:val="000000"/>
                <w:sz w:val="20"/>
                <w:szCs w:val="20"/>
              </w:rPr>
              <w:t>absolwent potrafi</w:t>
            </w:r>
            <w:r w:rsidRPr="00253BE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253BE8">
            <w:r>
              <w:rPr>
                <w:color w:val="000000"/>
                <w:sz w:val="20"/>
                <w:szCs w:val="20"/>
              </w:rPr>
              <w:t>interpretować</w:t>
            </w:r>
            <w:r w:rsidR="00BF1503" w:rsidRPr="00F35591">
              <w:rPr>
                <w:color w:val="000000"/>
                <w:sz w:val="20"/>
                <w:szCs w:val="20"/>
              </w:rPr>
              <w:t xml:space="preserve"> w</w:t>
            </w:r>
            <w:r>
              <w:rPr>
                <w:color w:val="000000"/>
                <w:sz w:val="20"/>
                <w:szCs w:val="20"/>
              </w:rPr>
              <w:t>yniki badań mikrobiologicznych</w:t>
            </w:r>
            <w:r w:rsidR="0074216E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253BE8">
            <w:pPr>
              <w:jc w:val="center"/>
            </w:pPr>
            <w:r>
              <w:rPr>
                <w:color w:val="000000"/>
                <w:sz w:val="20"/>
                <w:szCs w:val="20"/>
              </w:rPr>
              <w:t>C.U10.</w:t>
            </w:r>
          </w:p>
        </w:tc>
      </w:tr>
      <w:tr w:rsidR="000A71E4" w:rsidRPr="00F35591" w:rsidTr="004C2175">
        <w:trPr>
          <w:trHeight w:val="390"/>
        </w:trPr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0A71E4" w:rsidRPr="00F35591" w:rsidRDefault="00BF1503" w:rsidP="00424C90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6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BF1503">
            <w:pPr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ocenia</w:t>
            </w:r>
            <w:r w:rsidR="00253BE8">
              <w:rPr>
                <w:color w:val="000000"/>
                <w:sz w:val="20"/>
                <w:szCs w:val="20"/>
              </w:rPr>
              <w:t>ć</w:t>
            </w:r>
            <w:r w:rsidRPr="00F35591">
              <w:rPr>
                <w:color w:val="000000"/>
                <w:sz w:val="20"/>
                <w:szCs w:val="20"/>
              </w:rPr>
              <w:t xml:space="preserve"> zagroże</w:t>
            </w:r>
            <w:r w:rsidR="00253BE8">
              <w:rPr>
                <w:color w:val="000000"/>
                <w:sz w:val="20"/>
                <w:szCs w:val="20"/>
              </w:rPr>
              <w:t xml:space="preserve">nia środowiskowe oraz posługiwać </w:t>
            </w:r>
            <w:r w:rsidRPr="00F35591">
              <w:rPr>
                <w:color w:val="000000"/>
                <w:sz w:val="20"/>
                <w:szCs w:val="20"/>
              </w:rPr>
              <w:t>się podstawowymi metodami pozwalającymi na wykrycie obec</w:t>
            </w:r>
            <w:r w:rsidRPr="00F35591">
              <w:rPr>
                <w:color w:val="000000"/>
                <w:sz w:val="20"/>
                <w:szCs w:val="20"/>
              </w:rPr>
              <w:softHyphen/>
              <w:t>ności czynników szkodliwych (biologicznych i chemicznych) w biosferze;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A71E4" w:rsidRPr="00F35591" w:rsidRDefault="00BF1503">
            <w:pPr>
              <w:jc w:val="center"/>
              <w:rPr>
                <w:color w:val="000000"/>
                <w:sz w:val="20"/>
                <w:szCs w:val="20"/>
              </w:rPr>
            </w:pPr>
            <w:r w:rsidRPr="00F35591">
              <w:rPr>
                <w:color w:val="000000"/>
                <w:sz w:val="20"/>
                <w:szCs w:val="20"/>
              </w:rPr>
              <w:t>C.U6</w:t>
            </w:r>
            <w:r w:rsidR="00253BE8">
              <w:rPr>
                <w:color w:val="000000"/>
                <w:sz w:val="20"/>
                <w:szCs w:val="20"/>
              </w:rPr>
              <w:t>.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</w:tcMar>
          </w:tcPr>
          <w:p w:rsidR="004C2175" w:rsidRDefault="004C2175" w:rsidP="004C2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2175" w:rsidRDefault="004C2175" w:rsidP="004C2175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wdrażania zasad koleżeństwa zawodowego i współpracy w zespole specjalistów, w tymz przedstawicielami innych zawodów medycznych, także w środowisku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4C2175" w:rsidRPr="00F35591" w:rsidTr="003A1DD0">
        <w:trPr>
          <w:trHeight w:val="3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</w:tcMar>
          </w:tcPr>
          <w:p w:rsidR="004C2175" w:rsidRDefault="004C2175" w:rsidP="004C2175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4C2175" w:rsidRDefault="004C2175" w:rsidP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75" w:rsidRDefault="004C2175" w:rsidP="004C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924897" w:rsidRPr="00F35591" w:rsidRDefault="00924897">
      <w:pPr>
        <w:rPr>
          <w:sz w:val="20"/>
          <w:szCs w:val="20"/>
        </w:rPr>
      </w:pPr>
    </w:p>
    <w:tbl>
      <w:tblPr>
        <w:tblW w:w="9815" w:type="dxa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766"/>
        <w:gridCol w:w="456"/>
        <w:gridCol w:w="378"/>
        <w:gridCol w:w="380"/>
        <w:gridCol w:w="380"/>
        <w:gridCol w:w="380"/>
        <w:gridCol w:w="383"/>
        <w:gridCol w:w="380"/>
        <w:gridCol w:w="379"/>
        <w:gridCol w:w="380"/>
        <w:gridCol w:w="380"/>
        <w:gridCol w:w="380"/>
        <w:gridCol w:w="384"/>
        <w:gridCol w:w="380"/>
        <w:gridCol w:w="379"/>
        <w:gridCol w:w="381"/>
        <w:gridCol w:w="380"/>
        <w:gridCol w:w="380"/>
        <w:gridCol w:w="387"/>
        <w:gridCol w:w="381"/>
        <w:gridCol w:w="379"/>
        <w:gridCol w:w="362"/>
      </w:tblGrid>
      <w:tr w:rsidR="000A71E4" w:rsidRPr="00F35591">
        <w:trPr>
          <w:trHeight w:val="284"/>
        </w:trPr>
        <w:tc>
          <w:tcPr>
            <w:tcW w:w="9812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DB3F7A" w:rsidRDefault="00BF1503" w:rsidP="00DB3F7A">
            <w:pPr>
              <w:pStyle w:val="Akapitzlist"/>
              <w:numPr>
                <w:ilvl w:val="1"/>
                <w:numId w:val="5"/>
              </w:numPr>
              <w:rPr>
                <w:rFonts w:eastAsia="Arial Unicode MS"/>
                <w:b/>
                <w:sz w:val="20"/>
                <w:szCs w:val="20"/>
              </w:rPr>
            </w:pPr>
            <w:r w:rsidRPr="00DB3F7A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DB3F7A" w:rsidRPr="00DB3F7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4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F35591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A71E4" w:rsidRPr="00F35591">
        <w:trPr>
          <w:trHeight w:val="190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F35591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Default="00BF1503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F35591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5E5CC7" w:rsidRPr="00F35591" w:rsidRDefault="005E5CC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3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4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7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21" w:type="dxa"/>
            <w:gridSpan w:val="3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1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0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  <w:tc>
          <w:tcPr>
            <w:tcW w:w="381" w:type="dxa"/>
            <w:tcBorders>
              <w:top w:val="dashSmallGap" w:sz="8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62" w:type="dxa"/>
            <w:tcBorders>
              <w:top w:val="dashSmallGap" w:sz="8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5E5CC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…</w:t>
            </w: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W01</w:t>
            </w:r>
          </w:p>
        </w:tc>
        <w:tc>
          <w:tcPr>
            <w:tcW w:w="4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lastRenderedPageBreak/>
              <w:t>W02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W03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W04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W05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F37C3E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37C3E" w:rsidRPr="00F35591" w:rsidRDefault="00F3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W08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F37C3E" w:rsidRPr="00F35591" w:rsidRDefault="00F37C3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U01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A71E4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U02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0A71E4" w:rsidRPr="00F35591" w:rsidRDefault="000A71E4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5E5CC7" w:rsidRPr="00F35591">
        <w:trPr>
          <w:trHeight w:val="284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5E5CC7" w:rsidRPr="00F35591" w:rsidRDefault="004C2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  <w:bookmarkStart w:id="2" w:name="_GoBack"/>
            <w:bookmarkEnd w:id="2"/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3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  <w:vAlign w:val="center"/>
          </w:tcPr>
          <w:p w:rsidR="005E5CC7" w:rsidRPr="00F35591" w:rsidRDefault="005E5CC7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A71E4" w:rsidRDefault="00BF150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F35591">
        <w:rPr>
          <w:b/>
          <w:i/>
          <w:sz w:val="16"/>
          <w:szCs w:val="16"/>
          <w:lang w:eastAsia="en-US"/>
        </w:rPr>
        <w:t>*niepotrzebne usunąć</w:t>
      </w:r>
    </w:p>
    <w:p w:rsidR="00B16736" w:rsidRPr="00F35591" w:rsidRDefault="00B16736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A71E4" w:rsidRPr="00F35591" w:rsidRDefault="000A71E4">
      <w:pPr>
        <w:rPr>
          <w:sz w:val="20"/>
          <w:szCs w:val="20"/>
        </w:rPr>
      </w:pPr>
    </w:p>
    <w:tbl>
      <w:tblPr>
        <w:tblW w:w="9781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A71E4" w:rsidRPr="00F35591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DB3F7A" w:rsidRDefault="00BF1503" w:rsidP="00DB3F7A">
            <w:pPr>
              <w:pStyle w:val="Akapitzlist"/>
              <w:numPr>
                <w:ilvl w:val="1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DB3F7A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DB3F7A" w:rsidRPr="00DB3F7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:rsidR="000A71E4" w:rsidRPr="00F35591" w:rsidRDefault="00BF1503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sz w:val="20"/>
                <w:szCs w:val="20"/>
              </w:rPr>
              <w:t>– ocena końcowa będzie wystawiona na podstawie wyników testu</w:t>
            </w:r>
          </w:p>
        </w:tc>
      </w:tr>
      <w:tr w:rsidR="000A71E4" w:rsidRPr="00F35591">
        <w:trPr>
          <w:trHeight w:val="596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A71E4" w:rsidRPr="00F3559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textDirection w:val="btLr"/>
            <w:vAlign w:val="center"/>
          </w:tcPr>
          <w:p w:rsidR="000A71E4" w:rsidRPr="00F35591" w:rsidRDefault="00BF150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6</w:t>
            </w:r>
            <w:r w:rsidR="000D34CE">
              <w:rPr>
                <w:rFonts w:eastAsia="Arial Unicode MS"/>
                <w:sz w:val="18"/>
                <w:szCs w:val="18"/>
              </w:rPr>
              <w:t>1</w:t>
            </w:r>
            <w:r w:rsidRPr="00F35591">
              <w:rPr>
                <w:rFonts w:eastAsia="Arial Unicode MS"/>
                <w:sz w:val="18"/>
                <w:szCs w:val="18"/>
              </w:rPr>
              <w:t xml:space="preserve">%- </w:t>
            </w:r>
            <w:r w:rsidR="000D34CE">
              <w:rPr>
                <w:rFonts w:eastAsia="Arial Unicode MS"/>
                <w:sz w:val="18"/>
                <w:szCs w:val="18"/>
              </w:rPr>
              <w:t>68</w:t>
            </w:r>
            <w:r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chaotyczne, konieczne pytania naprowadzające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D34CE" w:rsidP="000D34CE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69</w:t>
            </w:r>
            <w:r w:rsidR="00BF1503" w:rsidRPr="00F35591">
              <w:rPr>
                <w:rFonts w:eastAsia="Arial Unicode MS"/>
                <w:sz w:val="18"/>
                <w:szCs w:val="18"/>
              </w:rPr>
              <w:t>%-7</w:t>
            </w:r>
            <w:r>
              <w:rPr>
                <w:rFonts w:eastAsia="Arial Unicode MS"/>
                <w:sz w:val="18"/>
                <w:szCs w:val="18"/>
              </w:rPr>
              <w:t>6</w:t>
            </w:r>
            <w:r w:rsidR="00BF1503"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wymaga pomocy nauczyciela.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D34CE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</w:t>
            </w:r>
            <w:r w:rsidR="00BF1503" w:rsidRPr="00F35591">
              <w:rPr>
                <w:rFonts w:eastAsia="Arial Unicode MS"/>
                <w:sz w:val="18"/>
                <w:szCs w:val="18"/>
              </w:rPr>
              <w:t>%-8</w:t>
            </w:r>
            <w:r>
              <w:rPr>
                <w:rFonts w:eastAsia="Arial Unicode MS"/>
                <w:sz w:val="18"/>
                <w:szCs w:val="18"/>
              </w:rPr>
              <w:t>4</w:t>
            </w:r>
            <w:r w:rsidR="00BF1503" w:rsidRPr="00F35591">
              <w:rPr>
                <w:rFonts w:eastAsia="Arial Unicode MS"/>
                <w:sz w:val="18"/>
                <w:szCs w:val="18"/>
              </w:rPr>
              <w:t>%Opanowanie treści programowych  na poziomie podstawowym,  odpowiedzi usystematyzowane, samodzielne.</w:t>
            </w:r>
          </w:p>
          <w:p w:rsidR="000A71E4" w:rsidRPr="00F35591" w:rsidRDefault="00BF1503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Rozwiązywanie problemów w sytuacjach typowych.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8</w:t>
            </w:r>
            <w:r w:rsidR="000D34CE">
              <w:rPr>
                <w:rFonts w:eastAsia="Arial Unicode MS"/>
                <w:sz w:val="18"/>
                <w:szCs w:val="18"/>
              </w:rPr>
              <w:t>5</w:t>
            </w:r>
            <w:r w:rsidRPr="00F35591">
              <w:rPr>
                <w:rFonts w:eastAsia="Arial Unicode MS"/>
                <w:sz w:val="18"/>
                <w:szCs w:val="18"/>
              </w:rPr>
              <w:t>%-9</w:t>
            </w:r>
            <w:r w:rsidR="000D34CE">
              <w:rPr>
                <w:rFonts w:eastAsia="Arial Unicode MS"/>
                <w:sz w:val="18"/>
                <w:szCs w:val="18"/>
              </w:rPr>
              <w:t>2</w:t>
            </w:r>
            <w:r w:rsidRPr="00F35591">
              <w:rPr>
                <w:rFonts w:eastAsia="Arial Unicode MS"/>
                <w:sz w:val="18"/>
                <w:szCs w:val="18"/>
              </w:rPr>
              <w:t>%Zakres prezentowanej wiedzy wykracza poza poziom podstawowy w oparciu o podane piśmiennictwo uzupełniające. Rozwiązywanie problemów w sytuacjach nowych i złożonych.</w:t>
            </w:r>
          </w:p>
        </w:tc>
      </w:tr>
      <w:tr w:rsidR="000A71E4" w:rsidRPr="00F35591">
        <w:trPr>
          <w:trHeight w:val="255"/>
        </w:trPr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0A71E4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35591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0A71E4" w:rsidRPr="00F35591" w:rsidRDefault="00BF1503" w:rsidP="000D34CE">
            <w:pPr>
              <w:rPr>
                <w:rFonts w:eastAsia="Arial Unicode MS"/>
                <w:sz w:val="18"/>
                <w:szCs w:val="18"/>
              </w:rPr>
            </w:pPr>
            <w:r w:rsidRPr="00F35591">
              <w:rPr>
                <w:rFonts w:eastAsia="Arial Unicode MS"/>
                <w:sz w:val="18"/>
                <w:szCs w:val="18"/>
              </w:rPr>
              <w:t>9</w:t>
            </w:r>
            <w:r w:rsidR="000D34CE">
              <w:rPr>
                <w:rFonts w:eastAsia="Arial Unicode MS"/>
                <w:sz w:val="18"/>
                <w:szCs w:val="18"/>
              </w:rPr>
              <w:t>3</w:t>
            </w:r>
            <w:r w:rsidRPr="00F35591">
              <w:rPr>
                <w:rFonts w:eastAsia="Arial Unicode MS"/>
                <w:sz w:val="18"/>
                <w:szCs w:val="18"/>
              </w:rPr>
              <w:t>%-100%Zakres prezentowanej wiedzy wykracza poza poziom podstawowy w oparciu o samodzielnie zdobyte naukowe  źródła  informacji</w:t>
            </w:r>
          </w:p>
        </w:tc>
      </w:tr>
    </w:tbl>
    <w:p w:rsidR="000A71E4" w:rsidRPr="00F35591" w:rsidRDefault="000A71E4">
      <w:pPr>
        <w:spacing w:after="160" w:line="259" w:lineRule="auto"/>
        <w:rPr>
          <w:sz w:val="20"/>
          <w:szCs w:val="20"/>
        </w:rPr>
      </w:pPr>
    </w:p>
    <w:p w:rsidR="000A71E4" w:rsidRPr="00F35591" w:rsidRDefault="00BF1503">
      <w:pPr>
        <w:numPr>
          <w:ilvl w:val="0"/>
          <w:numId w:val="3"/>
        </w:numPr>
        <w:rPr>
          <w:b/>
          <w:sz w:val="20"/>
          <w:szCs w:val="20"/>
        </w:rPr>
      </w:pPr>
      <w:r w:rsidRPr="00F35591">
        <w:rPr>
          <w:b/>
          <w:sz w:val="20"/>
          <w:szCs w:val="20"/>
        </w:rPr>
        <w:t>BILANS PUNKTÓW ECTS – NAKŁAD PRACY STUDENTA</w:t>
      </w:r>
    </w:p>
    <w:p w:rsidR="000A71E4" w:rsidRPr="00F35591" w:rsidRDefault="000A71E4">
      <w:pPr>
        <w:ind w:left="720"/>
        <w:rPr>
          <w:b/>
          <w:sz w:val="20"/>
          <w:szCs w:val="20"/>
        </w:rPr>
      </w:pPr>
    </w:p>
    <w:tbl>
      <w:tblPr>
        <w:tblW w:w="5000" w:type="pc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11"/>
        <w:gridCol w:w="1486"/>
        <w:gridCol w:w="1556"/>
      </w:tblGrid>
      <w:tr w:rsidR="000A71E4" w:rsidRPr="00F35591">
        <w:tc>
          <w:tcPr>
            <w:tcW w:w="6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A71E4" w:rsidRPr="00F35591">
        <w:tc>
          <w:tcPr>
            <w:tcW w:w="6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Studia</w:t>
            </w:r>
          </w:p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Studia</w:t>
            </w:r>
          </w:p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niestacjonarne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15</w:t>
            </w: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rPr>
          <w:trHeight w:val="213"/>
        </w:trPr>
        <w:tc>
          <w:tcPr>
            <w:tcW w:w="608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Inne</w:t>
            </w:r>
          </w:p>
        </w:tc>
        <w:tc>
          <w:tcPr>
            <w:tcW w:w="145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Samodzielna praca studenta (godziny niekontaktowe)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</w:tcPr>
          <w:p w:rsidR="000A71E4" w:rsidRPr="00F35591" w:rsidRDefault="00BF1503">
            <w:pPr>
              <w:jc w:val="center"/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10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D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D3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BF1503">
            <w:pPr>
              <w:rPr>
                <w:sz w:val="20"/>
                <w:szCs w:val="20"/>
              </w:rPr>
            </w:pPr>
            <w:r w:rsidRPr="00F35591">
              <w:rPr>
                <w:sz w:val="20"/>
                <w:szCs w:val="20"/>
              </w:rPr>
              <w:t>Inne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A71E4" w:rsidRPr="00F35591" w:rsidRDefault="000A71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25</w:t>
            </w:r>
          </w:p>
        </w:tc>
      </w:tr>
      <w:tr w:rsidR="000A71E4" w:rsidRPr="00F35591">
        <w:tc>
          <w:tcPr>
            <w:tcW w:w="6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rPr>
                <w:b/>
                <w:sz w:val="20"/>
                <w:szCs w:val="20"/>
              </w:rPr>
            </w:pPr>
            <w:r w:rsidRPr="00F35591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0A71E4" w:rsidRPr="00F35591" w:rsidRDefault="00BF1503">
            <w:pPr>
              <w:jc w:val="center"/>
            </w:pPr>
            <w:r w:rsidRPr="00F35591">
              <w:rPr>
                <w:b/>
                <w:sz w:val="20"/>
                <w:szCs w:val="20"/>
              </w:rPr>
              <w:t>1</w:t>
            </w:r>
          </w:p>
        </w:tc>
      </w:tr>
    </w:tbl>
    <w:p w:rsidR="000A71E4" w:rsidRPr="00F35591" w:rsidRDefault="000A71E4">
      <w:pPr>
        <w:rPr>
          <w:b/>
          <w:i/>
        </w:rPr>
      </w:pPr>
    </w:p>
    <w:p w:rsidR="000A71E4" w:rsidRPr="00F35591" w:rsidRDefault="00BF1503">
      <w:pPr>
        <w:rPr>
          <w:i/>
          <w:sz w:val="20"/>
        </w:rPr>
      </w:pPr>
      <w:r w:rsidRPr="00F35591">
        <w:rPr>
          <w:b/>
          <w:i/>
        </w:rPr>
        <w:t>Przyjmuję do realizacji</w:t>
      </w:r>
      <w:r w:rsidRPr="00F35591">
        <w:rPr>
          <w:i/>
          <w:sz w:val="20"/>
        </w:rPr>
        <w:t>(data i podpisy osób prowadzących przedmiot w danym roku akademickim)</w:t>
      </w:r>
    </w:p>
    <w:p w:rsidR="000A71E4" w:rsidRPr="00F35591" w:rsidRDefault="000A71E4">
      <w:pPr>
        <w:rPr>
          <w:sz w:val="20"/>
        </w:rPr>
      </w:pPr>
    </w:p>
    <w:p w:rsidR="000A71E4" w:rsidRPr="004C2175" w:rsidRDefault="00BF1503">
      <w:pPr>
        <w:rPr>
          <w:sz w:val="20"/>
        </w:rPr>
      </w:pPr>
      <w:r w:rsidRPr="00F35591">
        <w:rPr>
          <w:sz w:val="20"/>
        </w:rPr>
        <w:t>……………………………………………………………………………………………………………………….</w:t>
      </w:r>
    </w:p>
    <w:sectPr w:rsidR="000A71E4" w:rsidRPr="004C2175" w:rsidSect="006F362D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316"/>
    <w:multiLevelType w:val="multilevel"/>
    <w:tmpl w:val="DBD8AE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09F39AA"/>
    <w:multiLevelType w:val="multilevel"/>
    <w:tmpl w:val="C82CF9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49E6F35"/>
    <w:multiLevelType w:val="multilevel"/>
    <w:tmpl w:val="0928ABD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12E72"/>
    <w:multiLevelType w:val="multilevel"/>
    <w:tmpl w:val="25A8E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90A4097"/>
    <w:multiLevelType w:val="multilevel"/>
    <w:tmpl w:val="428C8898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C495890"/>
    <w:multiLevelType w:val="multilevel"/>
    <w:tmpl w:val="B606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1E4"/>
    <w:rsid w:val="000A71E4"/>
    <w:rsid w:val="000D34CE"/>
    <w:rsid w:val="000D6C4A"/>
    <w:rsid w:val="00253BE8"/>
    <w:rsid w:val="00424C90"/>
    <w:rsid w:val="00495E41"/>
    <w:rsid w:val="004C2175"/>
    <w:rsid w:val="00552C9F"/>
    <w:rsid w:val="005E5CC7"/>
    <w:rsid w:val="006F362D"/>
    <w:rsid w:val="0074216E"/>
    <w:rsid w:val="00924897"/>
    <w:rsid w:val="00967FAB"/>
    <w:rsid w:val="00B16736"/>
    <w:rsid w:val="00BF1503"/>
    <w:rsid w:val="00C90904"/>
    <w:rsid w:val="00DB3F7A"/>
    <w:rsid w:val="00E22971"/>
    <w:rsid w:val="00F35591"/>
    <w:rsid w:val="00F3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D6A8"/>
  <w15:docId w15:val="{60626B42-04A1-44DF-BC1A-162E9E2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rPr>
      <w:rFonts w:eastAsia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A6651"/>
    <w:pPr>
      <w:keepNext/>
      <w:keepLines/>
      <w:numPr>
        <w:numId w:val="1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link w:val="Nagwek4Znak"/>
    <w:uiPriority w:val="9"/>
    <w:unhideWhenUsed/>
    <w:qFormat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A6651"/>
    <w:rPr>
      <w:rFonts w:eastAsiaTheme="majorEastAsia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6651"/>
    <w:rPr>
      <w:rFonts w:eastAsiaTheme="majorEastAs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17B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D15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D1515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1515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15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6F362D"/>
    <w:rPr>
      <w:sz w:val="20"/>
      <w:szCs w:val="16"/>
    </w:rPr>
  </w:style>
  <w:style w:type="character" w:customStyle="1" w:styleId="ListLabel2">
    <w:name w:val="ListLabel 2"/>
    <w:qFormat/>
    <w:rsid w:val="006F362D"/>
    <w:rPr>
      <w:sz w:val="20"/>
      <w:szCs w:val="16"/>
    </w:rPr>
  </w:style>
  <w:style w:type="character" w:customStyle="1" w:styleId="ListLabel3">
    <w:name w:val="ListLabel 3"/>
    <w:qFormat/>
    <w:rsid w:val="006F362D"/>
    <w:rPr>
      <w:b/>
      <w:color w:val="00000A"/>
      <w:sz w:val="20"/>
    </w:rPr>
  </w:style>
  <w:style w:type="character" w:customStyle="1" w:styleId="ListLabel4">
    <w:name w:val="ListLabel 4"/>
    <w:qFormat/>
    <w:rsid w:val="006F362D"/>
    <w:rPr>
      <w:b/>
      <w:color w:val="00000A"/>
      <w:sz w:val="20"/>
    </w:rPr>
  </w:style>
  <w:style w:type="character" w:customStyle="1" w:styleId="ListLabel5">
    <w:name w:val="ListLabel 5"/>
    <w:qFormat/>
    <w:rsid w:val="006F362D"/>
    <w:rPr>
      <w:sz w:val="20"/>
      <w:szCs w:val="16"/>
    </w:rPr>
  </w:style>
  <w:style w:type="character" w:customStyle="1" w:styleId="ListLabel6">
    <w:name w:val="ListLabel 6"/>
    <w:qFormat/>
    <w:rsid w:val="006F362D"/>
    <w:rPr>
      <w:sz w:val="20"/>
      <w:szCs w:val="16"/>
    </w:rPr>
  </w:style>
  <w:style w:type="character" w:customStyle="1" w:styleId="ListLabel7">
    <w:name w:val="ListLabel 7"/>
    <w:qFormat/>
    <w:rsid w:val="006F362D"/>
    <w:rPr>
      <w:b/>
      <w:color w:val="00000A"/>
      <w:sz w:val="20"/>
    </w:rPr>
  </w:style>
  <w:style w:type="character" w:customStyle="1" w:styleId="ListLabel8">
    <w:name w:val="ListLabel 8"/>
    <w:qFormat/>
    <w:rsid w:val="006F362D"/>
    <w:rPr>
      <w:b/>
      <w:color w:val="00000A"/>
      <w:sz w:val="20"/>
    </w:rPr>
  </w:style>
  <w:style w:type="character" w:customStyle="1" w:styleId="ListLabel9">
    <w:name w:val="ListLabel 9"/>
    <w:qFormat/>
    <w:rsid w:val="006F362D"/>
    <w:rPr>
      <w:sz w:val="20"/>
      <w:szCs w:val="16"/>
    </w:rPr>
  </w:style>
  <w:style w:type="character" w:customStyle="1" w:styleId="ListLabel10">
    <w:name w:val="ListLabel 10"/>
    <w:qFormat/>
    <w:rsid w:val="006F362D"/>
    <w:rPr>
      <w:sz w:val="20"/>
      <w:szCs w:val="16"/>
    </w:rPr>
  </w:style>
  <w:style w:type="character" w:customStyle="1" w:styleId="ListLabel11">
    <w:name w:val="ListLabel 11"/>
    <w:qFormat/>
    <w:rsid w:val="006F362D"/>
    <w:rPr>
      <w:b/>
      <w:color w:val="00000A"/>
      <w:sz w:val="20"/>
    </w:rPr>
  </w:style>
  <w:style w:type="character" w:customStyle="1" w:styleId="ListLabel12">
    <w:name w:val="ListLabel 12"/>
    <w:qFormat/>
    <w:rsid w:val="006F362D"/>
    <w:rPr>
      <w:b/>
      <w:color w:val="00000A"/>
      <w:sz w:val="20"/>
    </w:rPr>
  </w:style>
  <w:style w:type="character" w:customStyle="1" w:styleId="ListLabel13">
    <w:name w:val="ListLabel 13"/>
    <w:qFormat/>
    <w:rsid w:val="006F362D"/>
    <w:rPr>
      <w:sz w:val="20"/>
      <w:szCs w:val="16"/>
    </w:rPr>
  </w:style>
  <w:style w:type="character" w:customStyle="1" w:styleId="ListLabel14">
    <w:name w:val="ListLabel 14"/>
    <w:qFormat/>
    <w:rsid w:val="006F362D"/>
    <w:rPr>
      <w:sz w:val="20"/>
      <w:szCs w:val="16"/>
    </w:rPr>
  </w:style>
  <w:style w:type="character" w:customStyle="1" w:styleId="ListLabel15">
    <w:name w:val="ListLabel 15"/>
    <w:qFormat/>
    <w:rsid w:val="006F362D"/>
    <w:rPr>
      <w:b/>
      <w:color w:val="00000A"/>
      <w:sz w:val="20"/>
    </w:rPr>
  </w:style>
  <w:style w:type="character" w:customStyle="1" w:styleId="ListLabel16">
    <w:name w:val="ListLabel 16"/>
    <w:qFormat/>
    <w:rsid w:val="006F362D"/>
    <w:rPr>
      <w:b/>
      <w:color w:val="00000A"/>
      <w:sz w:val="20"/>
    </w:rPr>
  </w:style>
  <w:style w:type="character" w:customStyle="1" w:styleId="ListLabel17">
    <w:name w:val="ListLabel 17"/>
    <w:qFormat/>
    <w:rsid w:val="006F362D"/>
    <w:rPr>
      <w:sz w:val="20"/>
      <w:szCs w:val="16"/>
    </w:rPr>
  </w:style>
  <w:style w:type="character" w:customStyle="1" w:styleId="ListLabel18">
    <w:name w:val="ListLabel 18"/>
    <w:qFormat/>
    <w:rsid w:val="006F362D"/>
    <w:rPr>
      <w:sz w:val="20"/>
      <w:szCs w:val="16"/>
    </w:rPr>
  </w:style>
  <w:style w:type="character" w:customStyle="1" w:styleId="ListLabel19">
    <w:name w:val="ListLabel 19"/>
    <w:qFormat/>
    <w:rsid w:val="006F362D"/>
    <w:rPr>
      <w:b/>
      <w:color w:val="00000A"/>
      <w:sz w:val="20"/>
    </w:rPr>
  </w:style>
  <w:style w:type="character" w:customStyle="1" w:styleId="ListLabel20">
    <w:name w:val="ListLabel 20"/>
    <w:qFormat/>
    <w:rsid w:val="006F362D"/>
    <w:rPr>
      <w:b/>
      <w:color w:val="00000A"/>
      <w:sz w:val="20"/>
    </w:rPr>
  </w:style>
  <w:style w:type="character" w:customStyle="1" w:styleId="ListLabel21">
    <w:name w:val="ListLabel 21"/>
    <w:qFormat/>
    <w:rsid w:val="006F362D"/>
    <w:rPr>
      <w:sz w:val="20"/>
      <w:szCs w:val="16"/>
    </w:rPr>
  </w:style>
  <w:style w:type="character" w:customStyle="1" w:styleId="ListLabel22">
    <w:name w:val="ListLabel 22"/>
    <w:qFormat/>
    <w:rsid w:val="006F362D"/>
    <w:rPr>
      <w:sz w:val="20"/>
      <w:szCs w:val="16"/>
    </w:rPr>
  </w:style>
  <w:style w:type="character" w:customStyle="1" w:styleId="ListLabel23">
    <w:name w:val="ListLabel 23"/>
    <w:qFormat/>
    <w:rsid w:val="006F362D"/>
    <w:rPr>
      <w:b/>
      <w:color w:val="00000A"/>
      <w:sz w:val="20"/>
    </w:rPr>
  </w:style>
  <w:style w:type="character" w:customStyle="1" w:styleId="ListLabel24">
    <w:name w:val="ListLabel 24"/>
    <w:qFormat/>
    <w:rsid w:val="006F362D"/>
    <w:rPr>
      <w:b/>
      <w:color w:val="00000A"/>
      <w:sz w:val="20"/>
    </w:rPr>
  </w:style>
  <w:style w:type="character" w:customStyle="1" w:styleId="ListLabel25">
    <w:name w:val="ListLabel 25"/>
    <w:qFormat/>
    <w:rsid w:val="006F362D"/>
    <w:rPr>
      <w:sz w:val="20"/>
      <w:szCs w:val="16"/>
    </w:rPr>
  </w:style>
  <w:style w:type="character" w:customStyle="1" w:styleId="ListLabel26">
    <w:name w:val="ListLabel 26"/>
    <w:qFormat/>
    <w:rsid w:val="006F362D"/>
    <w:rPr>
      <w:sz w:val="20"/>
      <w:szCs w:val="16"/>
    </w:rPr>
  </w:style>
  <w:style w:type="character" w:customStyle="1" w:styleId="ListLabel27">
    <w:name w:val="ListLabel 27"/>
    <w:qFormat/>
    <w:rsid w:val="006F362D"/>
    <w:rPr>
      <w:b/>
      <w:color w:val="00000A"/>
      <w:sz w:val="20"/>
    </w:rPr>
  </w:style>
  <w:style w:type="character" w:customStyle="1" w:styleId="ListLabel28">
    <w:name w:val="ListLabel 28"/>
    <w:qFormat/>
    <w:rsid w:val="006F362D"/>
    <w:rPr>
      <w:b/>
      <w:color w:val="00000A"/>
      <w:sz w:val="20"/>
    </w:rPr>
  </w:style>
  <w:style w:type="character" w:customStyle="1" w:styleId="ListLabel29">
    <w:name w:val="ListLabel 29"/>
    <w:qFormat/>
    <w:rsid w:val="006F362D"/>
    <w:rPr>
      <w:sz w:val="20"/>
      <w:szCs w:val="16"/>
    </w:rPr>
  </w:style>
  <w:style w:type="character" w:customStyle="1" w:styleId="ListLabel30">
    <w:name w:val="ListLabel 30"/>
    <w:qFormat/>
    <w:rsid w:val="006F362D"/>
    <w:rPr>
      <w:sz w:val="20"/>
      <w:szCs w:val="16"/>
    </w:rPr>
  </w:style>
  <w:style w:type="character" w:customStyle="1" w:styleId="ListLabel31">
    <w:name w:val="ListLabel 31"/>
    <w:qFormat/>
    <w:rsid w:val="006F362D"/>
    <w:rPr>
      <w:b/>
      <w:color w:val="00000A"/>
      <w:sz w:val="20"/>
    </w:rPr>
  </w:style>
  <w:style w:type="character" w:customStyle="1" w:styleId="ListLabel32">
    <w:name w:val="ListLabel 32"/>
    <w:qFormat/>
    <w:rsid w:val="006F362D"/>
    <w:rPr>
      <w:b/>
      <w:color w:val="00000A"/>
      <w:sz w:val="20"/>
    </w:rPr>
  </w:style>
  <w:style w:type="paragraph" w:customStyle="1" w:styleId="Nagwek10">
    <w:name w:val="Nagłówek1"/>
    <w:basedOn w:val="Normalny"/>
    <w:next w:val="Tekstpodstawowy"/>
    <w:qFormat/>
    <w:rsid w:val="006F36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F362D"/>
    <w:pPr>
      <w:spacing w:after="140" w:line="288" w:lineRule="auto"/>
    </w:pPr>
  </w:style>
  <w:style w:type="paragraph" w:styleId="Lista">
    <w:name w:val="List"/>
    <w:basedOn w:val="Tekstpodstawowy"/>
    <w:rsid w:val="006F362D"/>
    <w:rPr>
      <w:rFonts w:cs="Arial"/>
    </w:rPr>
  </w:style>
  <w:style w:type="paragraph" w:styleId="Legenda">
    <w:name w:val="caption"/>
    <w:basedOn w:val="Normalny"/>
    <w:qFormat/>
    <w:rsid w:val="006F362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F362D"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paragraph" w:styleId="Tytu">
    <w:name w:val="Title"/>
    <w:basedOn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CA6651"/>
    <w:pPr>
      <w:spacing w:after="160"/>
    </w:pPr>
    <w:rPr>
      <w:rFonts w:eastAsiaTheme="minorEastAsia" w:cstheme="minorBidi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D151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D15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151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62AC1"/>
    <w:pPr>
      <w:spacing w:after="160" w:line="259" w:lineRule="auto"/>
    </w:pPr>
    <w:rPr>
      <w:rFonts w:ascii="Cambria" w:eastAsia="MS ??" w:hAnsi="Cambria" w:cs="Cambria"/>
      <w:sz w:val="22"/>
      <w:szCs w:val="22"/>
      <w:lang w:eastAsia="en-US"/>
    </w:rPr>
  </w:style>
  <w:style w:type="table" w:customStyle="1" w:styleId="TableGrid">
    <w:name w:val="TableGrid"/>
    <w:rsid w:val="00924897"/>
    <w:rPr>
      <w:rFonts w:asciiTheme="minorHAnsi" w:eastAsiaTheme="minorEastAsia" w:hAnsiTheme="minorHAnsi" w:cstheme="minorBid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noz_inm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3F5D-85D4-4971-BF24-577D9FF7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dc:description/>
  <cp:lastModifiedBy>Emilia Kotlarz</cp:lastModifiedBy>
  <cp:revision>17</cp:revision>
  <dcterms:created xsi:type="dcterms:W3CDTF">2019-05-13T06:28:00Z</dcterms:created>
  <dcterms:modified xsi:type="dcterms:W3CDTF">2020-06-16T08:50:00Z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